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24"/>
          <w:szCs w:val="24"/>
        </w:rPr>
      </w:pPr>
      <w:r w:rsidDel="00000000" w:rsidR="00000000" w:rsidRPr="00000000">
        <w:rPr>
          <w:b w:val="1"/>
          <w:color w:val="000000"/>
          <w:sz w:val="24"/>
          <w:szCs w:val="24"/>
          <w:rtl w:val="0"/>
        </w:rPr>
        <w:t xml:space="preserve">Schedule 17 (Business Continuity and Disaster Recovery)</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bookmarkStart w:colFirst="0" w:colLast="0" w:name="_heading=h.gjdgxs" w:id="0"/>
      <w:bookmarkEnd w:id="0"/>
      <w:r w:rsidDel="00000000" w:rsidR="00000000" w:rsidRPr="00000000">
        <w:rPr>
          <w:b w:val="1"/>
          <w:smallCaps w:val="1"/>
          <w:color w:val="000000"/>
          <w:sz w:val="20"/>
          <w:szCs w:val="20"/>
          <w:rtl w:val="0"/>
        </w:rPr>
        <w:t xml:space="preserve">D</w:t>
      </w:r>
      <w:r w:rsidDel="00000000" w:rsidR="00000000" w:rsidRPr="00000000">
        <w:rPr>
          <w:b w:val="1"/>
          <w:color w:val="000000"/>
          <w:sz w:val="20"/>
          <w:szCs w:val="20"/>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In this Schedule, the following words shall have the following meanings and they shall supplement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“Annual Revenue”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ind w:left="0" w:firstLine="0"/>
              <w:rPr>
                <w:rFonts w:ascii="Arial" w:cs="Arial" w:eastAsia="Arial" w:hAnsi="Arial"/>
              </w:rPr>
            </w:pPr>
            <w:r w:rsidDel="00000000" w:rsidR="00000000" w:rsidRPr="00000000">
              <w:rPr>
                <w:rFonts w:ascii="Arial" w:cs="Arial" w:eastAsia="Arial" w:hAnsi="Arial"/>
                <w:color w:val="000000"/>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“Appropriate Authority” or “Appropriate Authorities”</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Authority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“Associates”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"BCDR Plan"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2.2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"Business Continuity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2.3.2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“Class 1 Transaction”</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“Control”</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rtl w:val="0"/>
              </w:rPr>
              <w:t xml:space="preserve">Controls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Controlled</w:t>
            </w:r>
            <w:r w:rsidDel="00000000" w:rsidR="00000000" w:rsidRPr="00000000">
              <w:rPr>
                <w:rFonts w:ascii="Arial" w:cs="Arial" w:eastAsia="Arial" w:hAnsi="Arial"/>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“Contract”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bookmarkStart w:colFirst="0" w:colLast="0" w:name="_heading=h.ihv636" w:id="1"/>
            <w:bookmarkEnd w:id="1"/>
            <w:r w:rsidDel="00000000" w:rsidR="00000000" w:rsidRPr="00000000">
              <w:rPr>
                <w:rFonts w:ascii="Arial" w:cs="Arial" w:eastAsia="Arial" w:hAnsi="Arial"/>
                <w:rtl w:val="0"/>
              </w:rPr>
              <w:t xml:space="preserve">In this Schedule 17 means ‘Additional Services Contract’ or ‘Customer Contract’ as the context requires.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“Corporate Change Event”</w:t>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w:t>
            </w:r>
          </w:p>
          <w:p w:rsidR="00000000" w:rsidDel="00000000" w:rsidP="00000000" w:rsidRDefault="00000000" w:rsidRPr="00000000" w14:paraId="00000018">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of Control of any member of the Supplier Group which, in the reasonable opinion of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 could have a material adverse effect on the Services; </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to the business of the Supplier or any member of the Supplier Group which, in the reasonable opinion of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 could have a material adverse effect on the Services;</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20">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1">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“Critical National Infrastructure”</w:t>
            </w: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rPr>
                <w:rFonts w:ascii="Arial" w:cs="Arial" w:eastAsia="Arial" w:hAnsi="Arial"/>
              </w:rPr>
            </w:pPr>
            <w:r w:rsidDel="00000000" w:rsidR="00000000" w:rsidRPr="00000000">
              <w:rPr>
                <w:rFonts w:ascii="Arial" w:cs="Arial" w:eastAsia="Arial" w:hAnsi="Arial"/>
                <w:color w:val="000000"/>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“Critical Service Contract”</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a service contract which the Authority has categorised as a Gold Contract </w:t>
            </w:r>
            <w:r w:rsidDel="00000000" w:rsidR="00000000" w:rsidRPr="00000000">
              <w:rPr>
                <w:rFonts w:ascii="Arial" w:cs="Arial" w:eastAsia="Arial" w:hAnsi="Arial"/>
                <w:color w:val="000000"/>
                <w:rtl w:val="0"/>
              </w:rPr>
              <w:t xml:space="preserve">using the Cabinet Office Contract Tiering Tool</w:t>
            </w:r>
            <w:r w:rsidDel="00000000" w:rsidR="00000000" w:rsidRPr="00000000">
              <w:rPr>
                <w:rFonts w:ascii="Arial" w:cs="Arial" w:eastAsia="Arial" w:hAnsi="Arial"/>
                <w:rtl w:val="0"/>
              </w:rPr>
              <w:t xml:space="preserve"> or which the Authority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“CRP Information”</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together, the: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Group Structure Information and Resolution Commentary; and</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“Dependent Parent Undertaking”</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Services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bookmarkStart w:colFirst="0" w:colLast="0" w:name="_heading=h.30j0zll" w:id="2"/>
            <w:bookmarkEnd w:id="2"/>
            <w:r w:rsidDel="00000000" w:rsidR="00000000" w:rsidRPr="00000000">
              <w:rPr>
                <w:rFonts w:ascii="Arial" w:cs="Arial" w:eastAsia="Arial" w:hAnsi="Arial"/>
                <w:color w:val="000000"/>
                <w:rtl w:val="0"/>
              </w:rPr>
              <w:t xml:space="preserve">the occurrence of one or more events which, either separately or cumulatively, mean that the Services,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Services"</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Services embodied in the processes and procedures for restoring the provision of Services following the occurrence of a Disaster;</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Plan"</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2.3.3 of this Schedule;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System"</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system embodied in the processes and procedures for restoring the provision of Services following the occurrence of a Disaster;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“Parent Undertaking”</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“Public Sector Dependent Supplier”</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"Related Supplier"</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any person who provides Services to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color w:val="000000"/>
                <w:rtl w:val="0"/>
              </w:rPr>
              <w:t xml:space="preserve"> which are related to the Services from time to time;</w:t>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"Review Report"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“Strategic Supplier”</w:t>
            </w:r>
          </w:p>
        </w:tc>
        <w:tc>
          <w:tcPr/>
          <w:p w:rsidR="00000000" w:rsidDel="00000000" w:rsidP="00000000" w:rsidRDefault="00000000" w:rsidRPr="00000000" w14:paraId="00000041">
            <w:pPr>
              <w:ind w:left="0" w:firstLine="0"/>
              <w:jc w:val="left"/>
              <w:rPr>
                <w:rFonts w:ascii="Arial" w:cs="Arial" w:eastAsia="Arial" w:hAnsi="Arial"/>
              </w:rPr>
            </w:pPr>
            <w:r w:rsidDel="00000000" w:rsidR="00000000" w:rsidRPr="00000000">
              <w:rPr>
                <w:rFonts w:ascii="Arial" w:cs="Arial" w:eastAsia="Arial" w:hAnsi="Arial"/>
                <w:rtl w:val="0"/>
              </w:rPr>
              <w:t xml:space="preserve">means those suppliers to government listed at</w:t>
            </w:r>
          </w:p>
          <w:p w:rsidR="00000000" w:rsidDel="00000000" w:rsidP="00000000" w:rsidRDefault="00000000" w:rsidRPr="00000000" w14:paraId="00000042">
            <w:pPr>
              <w:ind w:left="0" w:firstLine="0"/>
              <w:jc w:val="left"/>
              <w:rPr>
                <w:rFonts w:ascii="Arial" w:cs="Arial" w:eastAsia="Arial" w:hAnsi="Arial"/>
                <w:color w:val="000000"/>
              </w:rPr>
            </w:pPr>
            <w:r w:rsidDel="00000000" w:rsidR="00000000" w:rsidRPr="00000000">
              <w:rPr>
                <w:rFonts w:ascii="Arial" w:cs="Arial" w:eastAsia="Arial" w:hAnsi="Arial"/>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“Subsidiary Undertaking”</w:t>
            </w: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“Supplier Group”</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"Supplier's Proposals"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6.3 of this Schedule;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“UK Public Sector Business”</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b w:val="1"/>
          <w:color w:val="000000"/>
          <w:sz w:val="20"/>
          <w:szCs w:val="20"/>
        </w:rPr>
      </w:pPr>
      <w:r w:rsidDel="00000000" w:rsidR="00000000" w:rsidRPr="00000000">
        <w:rPr>
          <w:rtl w:val="0"/>
        </w:rPr>
      </w:r>
    </w:p>
    <w:p w:rsidR="00000000" w:rsidDel="00000000" w:rsidP="00000000" w:rsidRDefault="00000000" w:rsidRPr="00000000" w14:paraId="0000004E">
      <w:pPr>
        <w:ind w:firstLine="1418"/>
        <w:rPr>
          <w:b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0"/>
          <w:szCs w:val="20"/>
        </w:rPr>
      </w:pPr>
      <w:r w:rsidDel="00000000" w:rsidR="00000000" w:rsidRPr="00000000">
        <w:rPr>
          <w:b w:val="1"/>
          <w:color w:val="000000"/>
          <w:sz w:val="20"/>
          <w:szCs w:val="20"/>
          <w:rtl w:val="0"/>
        </w:rPr>
        <w:t xml:space="preserve">Part A: BCDR Plan</w:t>
      </w:r>
    </w:p>
    <w:p w:rsidR="00000000" w:rsidDel="00000000" w:rsidP="00000000" w:rsidRDefault="00000000" w:rsidRPr="00000000" w14:paraId="0000005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BCDR Plan</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 other provision of this Framework Agreement, the Customer, the Supplier and the Authority recognise that the Customer shall have the right to enforce the Authority’s rights under this Schedule.</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At least ninety (90) Working Days prior to the Start Date the Supplier shall prepare and deliver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the </w:t>
      </w:r>
      <w:r w:rsidDel="00000000" w:rsidR="00000000" w:rsidRPr="00000000">
        <w:rPr>
          <w:sz w:val="20"/>
          <w:szCs w:val="20"/>
          <w:rtl w:val="0"/>
        </w:rPr>
        <w:t xml:space="preserve">Authority’s</w:t>
      </w:r>
      <w:r w:rsidDel="00000000" w:rsidR="00000000" w:rsidRPr="00000000">
        <w:rPr>
          <w:color w:val="000000"/>
          <w:sz w:val="20"/>
          <w:szCs w:val="20"/>
          <w:rtl w:val="0"/>
        </w:rPr>
        <w:t xml:space="preserve"> written approval a plan (a </w:t>
      </w:r>
      <w:r w:rsidDel="00000000" w:rsidR="00000000" w:rsidRPr="00000000">
        <w:rPr>
          <w:b w:val="1"/>
          <w:color w:val="000000"/>
          <w:sz w:val="20"/>
          <w:szCs w:val="20"/>
          <w:rtl w:val="0"/>
        </w:rPr>
        <w:t xml:space="preserve">“BCDR Plan”</w:t>
      </w:r>
      <w:r w:rsidDel="00000000" w:rsidR="00000000" w:rsidRPr="00000000">
        <w:rPr>
          <w:color w:val="000000"/>
          <w:sz w:val="20"/>
          <w:szCs w:val="20"/>
          <w:rtl w:val="0"/>
        </w:rPr>
        <w:t xml:space="preserve">), which shall detail the processes and arrangements that the Supplier shall follow to:</w:t>
      </w:r>
    </w:p>
    <w:p w:rsidR="00000000" w:rsidDel="00000000" w:rsidP="00000000" w:rsidRDefault="00000000" w:rsidRPr="00000000" w14:paraId="0000005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ensure continuity of the business processes and operations supported by the Services following any failure or disruption of any element of the Services; and</w:t>
      </w:r>
    </w:p>
    <w:p w:rsidR="00000000" w:rsidDel="00000000" w:rsidP="00000000" w:rsidRDefault="00000000" w:rsidRPr="00000000" w14:paraId="0000005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recovery of the Services in the event of a Disaster </w:t>
      </w:r>
    </w:p>
    <w:p w:rsidR="00000000" w:rsidDel="00000000" w:rsidP="00000000" w:rsidRDefault="00000000" w:rsidRPr="00000000" w14:paraId="00000055">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divided into four sections:</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3znysh7" w:id="4"/>
      <w:bookmarkEnd w:id="4"/>
      <w:r w:rsidDel="00000000" w:rsidR="00000000" w:rsidRPr="00000000">
        <w:rPr>
          <w:color w:val="000000"/>
          <w:sz w:val="20"/>
          <w:szCs w:val="20"/>
          <w:rtl w:val="0"/>
        </w:rPr>
        <w:t xml:space="preserve">Section 1 which shall set out general principles applicable to the BCDR Plan; </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et92p0" w:id="5"/>
      <w:bookmarkEnd w:id="5"/>
      <w:r w:rsidDel="00000000" w:rsidR="00000000" w:rsidRPr="00000000">
        <w:rPr>
          <w:color w:val="000000"/>
          <w:sz w:val="20"/>
          <w:szCs w:val="20"/>
          <w:rtl w:val="0"/>
        </w:rPr>
        <w:t xml:space="preserve">Section 2 which shall relate to business continuity (the </w:t>
      </w:r>
      <w:r w:rsidDel="00000000" w:rsidR="00000000" w:rsidRPr="00000000">
        <w:rPr>
          <w:b w:val="1"/>
          <w:color w:val="000000"/>
          <w:sz w:val="20"/>
          <w:szCs w:val="20"/>
          <w:rtl w:val="0"/>
        </w:rPr>
        <w:t xml:space="preserve">"Business Continuity Plan"</w:t>
      </w:r>
      <w:r w:rsidDel="00000000" w:rsidR="00000000" w:rsidRPr="00000000">
        <w:rPr>
          <w:color w:val="000000"/>
          <w:sz w:val="20"/>
          <w:szCs w:val="20"/>
          <w:rtl w:val="0"/>
        </w:rPr>
        <w:t xml:space="preserve">);</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tyjcwt" w:id="6"/>
      <w:bookmarkEnd w:id="6"/>
      <w:r w:rsidDel="00000000" w:rsidR="00000000" w:rsidRPr="00000000">
        <w:rPr>
          <w:color w:val="000000"/>
          <w:sz w:val="20"/>
          <w:szCs w:val="20"/>
          <w:rtl w:val="0"/>
        </w:rPr>
        <w:t xml:space="preserve">Section 3 which shall relate to disaster recovery (the </w:t>
      </w:r>
      <w:r w:rsidDel="00000000" w:rsidR="00000000" w:rsidRPr="00000000">
        <w:rPr>
          <w:b w:val="1"/>
          <w:color w:val="000000"/>
          <w:sz w:val="20"/>
          <w:szCs w:val="20"/>
          <w:rtl w:val="0"/>
        </w:rPr>
        <w:t xml:space="preserve">"Disaster Recovery Plan"</w:t>
      </w:r>
      <w:r w:rsidDel="00000000" w:rsidR="00000000" w:rsidRPr="00000000">
        <w:rPr>
          <w:color w:val="000000"/>
          <w:sz w:val="20"/>
          <w:szCs w:val="20"/>
          <w:rtl w:val="0"/>
        </w:rPr>
        <w:t xml:space="preserve">); and</w:t>
      </w:r>
    </w:p>
    <w:p w:rsidR="00000000" w:rsidDel="00000000" w:rsidP="00000000" w:rsidRDefault="00000000" w:rsidRPr="00000000" w14:paraId="0000005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Section 4 which shall relate to an Insolvency Event of the Supplier, and Key-Subcontractors and/or any Supplier Group member (the “</w:t>
      </w:r>
      <w:r w:rsidDel="00000000" w:rsidR="00000000" w:rsidRPr="00000000">
        <w:rPr>
          <w:b w:val="1"/>
          <w:color w:val="000000"/>
          <w:sz w:val="20"/>
          <w:szCs w:val="20"/>
          <w:rtl w:val="0"/>
        </w:rPr>
        <w:t xml:space="preserve">Insolvency Continuity Plan</w:t>
      </w:r>
      <w:r w:rsidDel="00000000" w:rsidR="00000000" w:rsidRPr="00000000">
        <w:rPr>
          <w:color w:val="000000"/>
          <w:sz w:val="20"/>
          <w:szCs w:val="20"/>
          <w:rtl w:val="0"/>
        </w:rPr>
        <w:t xml:space="preserve">”).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dy6vkm" w:id="7"/>
      <w:bookmarkEnd w:id="7"/>
      <w:r w:rsidDel="00000000" w:rsidR="00000000" w:rsidRPr="00000000">
        <w:rPr>
          <w:color w:val="000000"/>
          <w:sz w:val="20"/>
          <w:szCs w:val="20"/>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B">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bookmarkStart w:colFirst="0" w:colLast="0" w:name="_heading=h.1t3h5sf" w:id="8"/>
      <w:bookmarkEnd w:id="8"/>
      <w:r w:rsidDel="00000000" w:rsidR="00000000" w:rsidRPr="00000000">
        <w:rPr>
          <w:b w:val="1"/>
          <w:color w:val="000000"/>
          <w:sz w:val="20"/>
          <w:szCs w:val="20"/>
          <w:rtl w:val="0"/>
        </w:rPr>
        <w:t xml:space="preserve">General Principles of the BCDR Plan (Section 1)</w:t>
      </w:r>
      <w:r w:rsidDel="00000000" w:rsidR="00000000" w:rsidRPr="00000000">
        <w:rPr>
          <w:rtl w:val="0"/>
        </w:rPr>
      </w:r>
    </w:p>
    <w:p w:rsidR="00000000" w:rsidDel="00000000" w:rsidP="00000000" w:rsidRDefault="00000000" w:rsidRPr="00000000" w14:paraId="0000005C">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2hioqz" w:id="9"/>
      <w:bookmarkEnd w:id="9"/>
      <w:r w:rsidDel="00000000" w:rsidR="00000000" w:rsidRPr="00000000">
        <w:rPr>
          <w:color w:val="000000"/>
          <w:sz w:val="20"/>
          <w:szCs w:val="20"/>
          <w:rtl w:val="0"/>
        </w:rPr>
        <w:t xml:space="preserve">Section 1 of the BCDR Plan shall:</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1ci93xb" w:id="10"/>
      <w:bookmarkEnd w:id="10"/>
      <w:r w:rsidDel="00000000" w:rsidR="00000000" w:rsidRPr="00000000">
        <w:rPr>
          <w:color w:val="000000"/>
          <w:sz w:val="20"/>
          <w:szCs w:val="20"/>
          <w:rtl w:val="0"/>
        </w:rPr>
        <w:t xml:space="preserve">set out how the business continuity and disaster recovery elements of the BCDR Plan link to each other;</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details of how the invocation of any element of the BCDR Plan may impact upon the provision of the Services and any goods and/or services provided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by a Related Supplier;</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an obligation upon the Supplier to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Related Suppliers with respect to business continuity and disaster recovery;</w:t>
      </w:r>
    </w:p>
    <w:p w:rsidR="00000000" w:rsidDel="00000000" w:rsidP="00000000" w:rsidRDefault="00000000" w:rsidRPr="00000000" w14:paraId="0000006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detail how the BCDR Plan interoperates with any overarching disaster recovery or business continuity plan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of its other Related Supplier in each case as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from time to time;</w:t>
      </w:r>
    </w:p>
    <w:p w:rsidR="00000000" w:rsidDel="00000000" w:rsidP="00000000" w:rsidRDefault="00000000" w:rsidRPr="00000000" w14:paraId="0000006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2">
      <w:pPr>
        <w:keepNext w:val="1"/>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 risk analysis, including:</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failure or disruption scenarios and assessments of likely frequency of occurrence;</w:t>
      </w:r>
    </w:p>
    <w:p w:rsidR="00000000" w:rsidDel="00000000" w:rsidP="00000000" w:rsidRDefault="00000000" w:rsidRPr="00000000" w14:paraId="00000064">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identification of any single points of failure within the provision of Services and processes for managing those risks;</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identification of risks arising from the interaction of the provision of Services with the goods and/or services provided by a Related Supplier; and</w:t>
      </w:r>
    </w:p>
    <w:p w:rsidR="00000000" w:rsidDel="00000000" w:rsidP="00000000" w:rsidRDefault="00000000" w:rsidRPr="00000000" w14:paraId="00000066">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 business impact analysis of different anticipated failures or disruptions;</w:t>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for documentation of processes, including business processes, and procedures;</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key contact details for the Supplier (and any Subcontractors) and for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identify the procedures for reverting to "normal service";</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identify the responsibilities (if any) that the </w:t>
      </w:r>
      <w:r w:rsidDel="00000000" w:rsidR="00000000" w:rsidRPr="00000000">
        <w:rPr>
          <w:sz w:val="20"/>
          <w:szCs w:val="20"/>
          <w:rtl w:val="0"/>
        </w:rPr>
        <w:t xml:space="preserve">Authority </w:t>
      </w:r>
      <w:r w:rsidDel="00000000" w:rsidR="00000000" w:rsidRPr="00000000">
        <w:rPr>
          <w:color w:val="000000"/>
          <w:sz w:val="20"/>
          <w:szCs w:val="20"/>
          <w:rtl w:val="0"/>
        </w:rPr>
        <w:t xml:space="preserve">has agreed it will assume in the event of the invocation of the BCDR Plan;</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for the provision of technical assistance to key contacts at the </w:t>
      </w:r>
      <w:r w:rsidDel="00000000" w:rsidR="00000000" w:rsidRPr="00000000">
        <w:rPr>
          <w:sz w:val="20"/>
          <w:szCs w:val="20"/>
          <w:rtl w:val="0"/>
        </w:rPr>
        <w:t xml:space="preserve">Authority</w:t>
      </w:r>
      <w:r w:rsidDel="00000000" w:rsidR="00000000" w:rsidRPr="00000000">
        <w:rPr>
          <w:color w:val="000000"/>
          <w:sz w:val="20"/>
          <w:szCs w:val="20"/>
          <w:rtl w:val="0"/>
        </w:rPr>
        <w:t xml:space="preserve"> as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to inform decisions in support of the </w:t>
      </w:r>
      <w:r w:rsidDel="00000000" w:rsidR="00000000" w:rsidRPr="00000000">
        <w:rPr>
          <w:sz w:val="20"/>
          <w:szCs w:val="20"/>
          <w:rtl w:val="0"/>
        </w:rPr>
        <w:t xml:space="preserve">Authority</w:t>
      </w:r>
      <w:r w:rsidDel="00000000" w:rsidR="00000000" w:rsidRPr="00000000">
        <w:rPr>
          <w:color w:val="000000"/>
          <w:sz w:val="20"/>
          <w:szCs w:val="20"/>
          <w:rtl w:val="0"/>
        </w:rPr>
        <w:t xml:space="preserve">’s business continuity plans;</w:t>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1hmsyys" w:id="11"/>
      <w:bookmarkEnd w:id="11"/>
      <w:r w:rsidDel="00000000" w:rsidR="00000000" w:rsidRPr="00000000">
        <w:rPr>
          <w:color w:val="000000"/>
          <w:sz w:val="20"/>
          <w:szCs w:val="20"/>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an obligation upon the Supplier to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(at the </w:t>
      </w:r>
      <w:r w:rsidDel="00000000" w:rsidR="00000000" w:rsidRPr="00000000">
        <w:rPr>
          <w:sz w:val="20"/>
          <w:szCs w:val="20"/>
          <w:rtl w:val="0"/>
        </w:rPr>
        <w:t xml:space="preserve">Authority</w:t>
      </w:r>
      <w:r w:rsidDel="00000000" w:rsidR="00000000" w:rsidRPr="00000000">
        <w:rPr>
          <w:color w:val="000000"/>
          <w:sz w:val="20"/>
          <w:szCs w:val="20"/>
          <w:rtl w:val="0"/>
        </w:rPr>
        <w:t xml:space="preserve">’s request) any Related Supplier with respect to issues concerning insolvency continuity where applicable; and</w:t>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41mghml" w:id="12"/>
      <w:bookmarkEnd w:id="12"/>
      <w:r w:rsidDel="00000000" w:rsidR="00000000" w:rsidRPr="00000000">
        <w:rPr>
          <w:color w:val="000000"/>
          <w:sz w:val="20"/>
          <w:szCs w:val="20"/>
          <w:rtl w:val="0"/>
        </w:rPr>
        <w:t xml:space="preserve">detail how the BCDR Plan links and interoperates with any overarching and/or connected insolvency continuity plan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of its other Related Suppliers in each case as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from time to time.</w:t>
      </w:r>
    </w:p>
    <w:p w:rsidR="00000000" w:rsidDel="00000000" w:rsidP="00000000" w:rsidRDefault="00000000" w:rsidRPr="00000000" w14:paraId="00000070">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designed so as to ensure that:</w:t>
      </w:r>
    </w:p>
    <w:p w:rsidR="00000000" w:rsidDel="00000000" w:rsidP="00000000" w:rsidRDefault="00000000" w:rsidRPr="00000000" w14:paraId="0000007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Services are provided in accordance with this Contract at all times during and after the invocation of the BCDR Plan;</w:t>
      </w:r>
    </w:p>
    <w:p w:rsidR="00000000" w:rsidDel="00000000" w:rsidP="00000000" w:rsidRDefault="00000000" w:rsidRPr="00000000" w14:paraId="0000007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adverse impact of any Disaster is minimised as far as reasonably possible; </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it details</w:t>
      </w:r>
      <w:r w:rsidDel="00000000" w:rsidR="00000000" w:rsidRPr="00000000">
        <w:rPr>
          <w:color w:val="000000"/>
          <w:sz w:val="20"/>
          <w:szCs w:val="20"/>
          <w:rtl w:val="0"/>
        </w:rPr>
        <w:t xml:space="preserve"> a process for the management of disaster recovery testing.</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upgradeable and sufficiently flexible to support any changes to the Services and the business operations supported by the provision of Services.</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not be entitled to any relief from its obligations under the KPIs or to any increase in the Charges to the extent that a Disaster occurs as a consequence of any breach by the Supplier of this Contract.</w:t>
      </w:r>
    </w:p>
    <w:p w:rsidR="00000000" w:rsidDel="00000000" w:rsidP="00000000" w:rsidRDefault="00000000" w:rsidRPr="00000000" w14:paraId="00000077">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Business Continuity (Section 2)</w:t>
      </w:r>
      <w:r w:rsidDel="00000000" w:rsidR="00000000" w:rsidRPr="00000000">
        <w:rPr>
          <w:rtl w:val="0"/>
        </w:rPr>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d34og8" w:id="13"/>
      <w:bookmarkEnd w:id="13"/>
      <w:r w:rsidDel="00000000" w:rsidR="00000000" w:rsidRPr="00000000">
        <w:rPr>
          <w:color w:val="000000"/>
          <w:sz w:val="20"/>
          <w:szCs w:val="20"/>
          <w:rtl w:val="0"/>
        </w:rPr>
        <w:t xml:space="preserve">The Business Continuity Plan shall set out the arrangements that are to be invoked to ensure that the business processes facilitated by the provision of Services remain supported and to ensure continuity of the business operations supported by the Services including:</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alternative processes, options and responsibilities that may be adopted in the event of a failure in or disruption to the provision of Services; and</w:t>
      </w:r>
    </w:p>
    <w:p w:rsidR="00000000" w:rsidDel="00000000" w:rsidP="00000000" w:rsidRDefault="00000000" w:rsidRPr="00000000" w14:paraId="0000007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steps to be taken by the Supplier upon resumption of the provision of Services in order to address the effect of the failure or disruption.</w:t>
      </w:r>
    </w:p>
    <w:p w:rsidR="00000000" w:rsidDel="00000000" w:rsidP="00000000" w:rsidRDefault="00000000" w:rsidRPr="00000000" w14:paraId="0000007B">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Business Continuity Plan shall:</w:t>
      </w:r>
    </w:p>
    <w:p w:rsidR="00000000" w:rsidDel="00000000" w:rsidP="00000000" w:rsidRDefault="00000000" w:rsidRPr="00000000" w14:paraId="0000007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address the various possible levels of failures of or disruptions to the provision of Services;</w:t>
      </w:r>
    </w:p>
    <w:p w:rsidR="00000000" w:rsidDel="00000000" w:rsidP="00000000" w:rsidRDefault="00000000" w:rsidRPr="00000000" w14:paraId="0000007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s8eyo1" w:id="14"/>
      <w:bookmarkEnd w:id="14"/>
      <w:r w:rsidDel="00000000" w:rsidR="00000000" w:rsidRPr="00000000">
        <w:rPr>
          <w:color w:val="000000"/>
          <w:sz w:val="20"/>
          <w:szCs w:val="20"/>
          <w:rtl w:val="0"/>
        </w:rPr>
        <w:t xml:space="preserve">set out the goods and/or services to be provided and the steps to be taken to remedy the different levels of failures of and disruption to the Services;</w:t>
      </w:r>
    </w:p>
    <w:p w:rsidR="00000000" w:rsidDel="00000000" w:rsidP="00000000" w:rsidRDefault="00000000" w:rsidRPr="00000000" w14:paraId="0000007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specify any applicable Performance Indicators with respect to the provision of the Business Continuity Services and details of any agreed relaxation to the Performance Indicators (PI’s) or Service Levels in respect of the provision of other Services during any period of invocation of the Business Continuity Plan; and</w:t>
      </w:r>
    </w:p>
    <w:p w:rsidR="00000000" w:rsidDel="00000000" w:rsidP="00000000" w:rsidRDefault="00000000" w:rsidRPr="00000000" w14:paraId="0000007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the circumstances in which the Business Continuity Plan is invoked.</w:t>
      </w:r>
    </w:p>
    <w:p w:rsidR="00000000" w:rsidDel="00000000" w:rsidP="00000000" w:rsidRDefault="00000000" w:rsidRPr="00000000" w14:paraId="0000008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Disaster Recovery (Section 3)</w:t>
      </w:r>
      <w:r w:rsidDel="00000000" w:rsidR="00000000" w:rsidRPr="00000000">
        <w:rPr>
          <w:rtl w:val="0"/>
        </w:rPr>
      </w:r>
    </w:p>
    <w:p w:rsidR="00000000" w:rsidDel="00000000" w:rsidP="00000000" w:rsidRDefault="00000000" w:rsidRPr="00000000" w14:paraId="0000008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7dp8vu" w:id="15"/>
      <w:bookmarkEnd w:id="15"/>
      <w:r w:rsidDel="00000000" w:rsidR="00000000" w:rsidRPr="00000000">
        <w:rPr>
          <w:color w:val="000000"/>
          <w:sz w:val="20"/>
          <w:szCs w:val="20"/>
          <w:rtl w:val="0"/>
        </w:rPr>
        <w:t xml:space="preserve">The Disaster Recovery Plan (which shall be invoked only upon the occurrence of a Disaster) shall be designed to ensure that upon the occurrence of a Disaster the Supplier ensures continuity of the business operations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supported by the Services following any Disaster or during any period of service failure or disruption with, as far as reasonably possible, minimal adverse impact.</w:t>
      </w:r>
    </w:p>
    <w:p w:rsidR="00000000" w:rsidDel="00000000" w:rsidP="00000000" w:rsidRDefault="00000000" w:rsidRPr="00000000" w14:paraId="00000082">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Supplier's BCDR Plan shall include an approach to business continuity and disaster recovery that addresses the following:</w:t>
      </w:r>
    </w:p>
    <w:p w:rsidR="00000000" w:rsidDel="00000000" w:rsidP="00000000" w:rsidRDefault="00000000" w:rsidRPr="00000000" w14:paraId="0000008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access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Premises;</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utilities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Premises;</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the Supplier's helpdesk or CAFM system;</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a Subcontractor;</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emergency notification and escalation process;</w:t>
      </w:r>
    </w:p>
    <w:p w:rsidR="00000000" w:rsidDel="00000000" w:rsidP="00000000" w:rsidRDefault="00000000" w:rsidRPr="00000000" w14:paraId="0000008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contact lists;</w:t>
      </w:r>
    </w:p>
    <w:p w:rsidR="00000000" w:rsidDel="00000000" w:rsidP="00000000" w:rsidRDefault="00000000" w:rsidRPr="00000000" w14:paraId="0000008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staff training and awareness;</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BCDR Plan testing; </w:t>
      </w:r>
    </w:p>
    <w:p w:rsidR="00000000" w:rsidDel="00000000" w:rsidP="00000000" w:rsidRDefault="00000000" w:rsidRPr="00000000" w14:paraId="0000008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post implementation review process; </w:t>
      </w:r>
    </w:p>
    <w:p w:rsidR="00000000" w:rsidDel="00000000" w:rsidP="00000000" w:rsidRDefault="00000000" w:rsidRPr="00000000" w14:paraId="0000008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any applicable Performance Indicators (PI’s) with respect to the provision of the disaster recovery services and details of any agreed relaxation to the Performance Indicators (PI’s) or Service Levels in respect of the provision of other Services during any period of invocation of the Disaster Recovery Plan;</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access controls to any disaster recovery sites used by the Supplier in relation to its obligations pursuant to this Schedule; and</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testing and management arrangements.</w:t>
      </w:r>
    </w:p>
    <w:p w:rsidR="00000000" w:rsidDel="00000000" w:rsidP="00000000" w:rsidRDefault="00000000" w:rsidRPr="00000000" w14:paraId="0000009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bookmarkStart w:colFirst="0" w:colLast="0" w:name="_heading=h.2grqrue" w:id="16"/>
      <w:bookmarkEnd w:id="16"/>
      <w:r w:rsidDel="00000000" w:rsidR="00000000" w:rsidRPr="00000000">
        <w:rPr>
          <w:b w:val="1"/>
          <w:color w:val="000000"/>
          <w:sz w:val="20"/>
          <w:szCs w:val="20"/>
          <w:rtl w:val="0"/>
        </w:rPr>
        <w:t xml:space="preserve">Insolvency Continuity Plan (Section 4)</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Insolvency Continuity Plan shall be designed by the Supplier to permit continuity of the business operations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supported by the Services through continued provision of the Services following an Insolvency Event of the Supplier, any Key Sub-contractor and/or any Supplier Group member with, as far as reasonably possible, minimal adverse impact.</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Insolvency Continuity Plan shall include the following:</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communication strategies which are designed to minimise the potential disruption to the provision of the Services,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Services;</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plans to manage and mitigate identified risks;</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details of the roles and responsibilities of the Supplier, Key Subcontractors and/or Supplier Group members to minimise and mitigate the effects of an Insolvency Event of such persons on the Services;</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Review and changing the BCDR Plan</w:t>
      </w:r>
      <w:r w:rsidDel="00000000" w:rsidR="00000000" w:rsidRPr="00000000">
        <w:rPr>
          <w:rtl w:val="0"/>
        </w:rPr>
      </w:r>
    </w:p>
    <w:p w:rsidR="00000000" w:rsidDel="00000000" w:rsidP="00000000" w:rsidRDefault="00000000" w:rsidRPr="00000000" w14:paraId="0000009A">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rdcrjn" w:id="17"/>
      <w:bookmarkEnd w:id="17"/>
      <w:r w:rsidDel="00000000" w:rsidR="00000000" w:rsidRPr="00000000">
        <w:rPr>
          <w:color w:val="000000"/>
          <w:sz w:val="20"/>
          <w:szCs w:val="20"/>
          <w:rtl w:val="0"/>
        </w:rPr>
        <w:t xml:space="preserve">The Supplier shall review the BCDR Plan:</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6in1rg" w:id="18"/>
      <w:bookmarkEnd w:id="18"/>
      <w:r w:rsidDel="00000000" w:rsidR="00000000" w:rsidRPr="00000000">
        <w:rPr>
          <w:color w:val="000000"/>
          <w:sz w:val="20"/>
          <w:szCs w:val="20"/>
          <w:rtl w:val="0"/>
        </w:rPr>
        <w:t xml:space="preserve">on a regular basis and as a minimum once every six (6) Months;</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lnxbz9" w:id="19"/>
      <w:bookmarkEnd w:id="19"/>
      <w:r w:rsidDel="00000000" w:rsidR="00000000" w:rsidRPr="00000000">
        <w:rPr>
          <w:color w:val="000000"/>
          <w:sz w:val="20"/>
          <w:szCs w:val="20"/>
          <w:rtl w:val="0"/>
        </w:rPr>
        <w:t xml:space="preserve">within three (3) calendar Months of the BCDR Plan (or any part) having been invoked pursuant to Paragraph 8; and</w:t>
      </w:r>
    </w:p>
    <w:p w:rsidR="00000000" w:rsidDel="00000000" w:rsidP="00000000" w:rsidRDefault="00000000" w:rsidRPr="00000000" w14:paraId="0000009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35nkun2" w:id="20"/>
      <w:bookmarkEnd w:id="20"/>
      <w:r w:rsidDel="00000000" w:rsidR="00000000" w:rsidRPr="00000000">
        <w:rPr>
          <w:color w:val="000000"/>
          <w:sz w:val="20"/>
          <w:szCs w:val="20"/>
          <w:rtl w:val="0"/>
        </w:rPr>
        <w:t xml:space="preserve">where the </w:t>
      </w:r>
      <w:r w:rsidDel="00000000" w:rsidR="00000000" w:rsidRPr="00000000">
        <w:rPr>
          <w:sz w:val="20"/>
          <w:szCs w:val="20"/>
          <w:rtl w:val="0"/>
        </w:rPr>
        <w:t xml:space="preserve">Authority</w:t>
      </w:r>
      <w:r w:rsidDel="00000000" w:rsidR="00000000" w:rsidRPr="00000000">
        <w:rPr>
          <w:color w:val="000000"/>
          <w:sz w:val="20"/>
          <w:szCs w:val="20"/>
          <w:rtl w:val="0"/>
        </w:rPr>
        <w:t xml:space="preserve"> requests in writing any additional reviews (over and above those provided for in Paragraphs 6.1.1 and 6.1.2 of this Schedule) whereupon the Supplier shall conduct such reviews in accordance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’s written requirements. Prior to starting its review, the Supplier shall provide an accurate written estimate of the total costs payable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the </w:t>
      </w:r>
      <w:r w:rsidDel="00000000" w:rsidR="00000000" w:rsidRPr="00000000">
        <w:rPr>
          <w:sz w:val="20"/>
          <w:szCs w:val="20"/>
          <w:rtl w:val="0"/>
        </w:rPr>
        <w:t xml:space="preserve">Authority’</w:t>
      </w:r>
      <w:r w:rsidDel="00000000" w:rsidR="00000000" w:rsidRPr="00000000">
        <w:rPr>
          <w:color w:val="000000"/>
          <w:sz w:val="20"/>
          <w:szCs w:val="20"/>
          <w:rtl w:val="0"/>
        </w:rPr>
        <w:t xml:space="preserve">s approval.  The costs of both Parties of any such additional reviews shall be met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except that the Supplier shall not be entitled to charge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any costs that it may incur above any estimate without the </w:t>
      </w:r>
      <w:r w:rsidDel="00000000" w:rsidR="00000000" w:rsidRPr="00000000">
        <w:rPr>
          <w:sz w:val="20"/>
          <w:szCs w:val="20"/>
          <w:rtl w:val="0"/>
        </w:rPr>
        <w:t xml:space="preserve">Authority</w:t>
      </w:r>
      <w:r w:rsidDel="00000000" w:rsidR="00000000" w:rsidRPr="00000000">
        <w:rPr>
          <w:color w:val="000000"/>
          <w:sz w:val="20"/>
          <w:szCs w:val="20"/>
          <w:rtl w:val="0"/>
        </w:rPr>
        <w:t xml:space="preserve">’s prior written approval.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ksv4uv" w:id="21"/>
      <w:bookmarkEnd w:id="21"/>
      <w:r w:rsidDel="00000000" w:rsidR="00000000" w:rsidRPr="00000000">
        <w:rPr>
          <w:color w:val="000000"/>
          <w:sz w:val="20"/>
          <w:szCs w:val="20"/>
          <w:rtl w:val="0"/>
        </w:rPr>
        <w:t xml:space="preserve">Each review of the BCDR Plan pursuant to Paragraph 6.1 shall assess its suitability having regard to any change to the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reasonably require.  </w:t>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4sinio" w:id="22"/>
      <w:bookmarkEnd w:id="22"/>
      <w:r w:rsidDel="00000000" w:rsidR="00000000" w:rsidRPr="00000000">
        <w:rPr>
          <w:color w:val="000000"/>
          <w:sz w:val="20"/>
          <w:szCs w:val="20"/>
          <w:rtl w:val="0"/>
        </w:rPr>
        <w:t xml:space="preserve">The Supplier shall, within twenty (20) Working Days of the conclusion of each such review of the BCDR Plan, provide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a report (a </w:t>
      </w:r>
      <w:r w:rsidDel="00000000" w:rsidR="00000000" w:rsidRPr="00000000">
        <w:rPr>
          <w:b w:val="1"/>
          <w:color w:val="000000"/>
          <w:sz w:val="20"/>
          <w:szCs w:val="20"/>
          <w:rtl w:val="0"/>
        </w:rPr>
        <w:t xml:space="preserve">"Review Report"</w:t>
      </w:r>
      <w:r w:rsidDel="00000000" w:rsidR="00000000" w:rsidRPr="00000000">
        <w:rPr>
          <w:color w:val="000000"/>
          <w:sz w:val="20"/>
          <w:szCs w:val="20"/>
          <w:rtl w:val="0"/>
        </w:rPr>
        <w:t xml:space="preserve">) setting out the Supplier's proposals (the </w:t>
      </w:r>
      <w:r w:rsidDel="00000000" w:rsidR="00000000" w:rsidRPr="00000000">
        <w:rPr>
          <w:b w:val="1"/>
          <w:color w:val="000000"/>
          <w:sz w:val="20"/>
          <w:szCs w:val="20"/>
          <w:rtl w:val="0"/>
        </w:rPr>
        <w:t xml:space="preserve">"Supplier's Proposals"</w:t>
      </w:r>
      <w:r w:rsidDel="00000000" w:rsidR="00000000" w:rsidRPr="00000000">
        <w:rPr>
          <w:color w:val="000000"/>
          <w:sz w:val="20"/>
          <w:szCs w:val="20"/>
          <w:rtl w:val="0"/>
        </w:rPr>
        <w:t xml:space="preserve">) for addressing any changes in the risk profile and its proposals for amendments to the BCDR Plan.</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2jxsxqh" w:id="23"/>
      <w:bookmarkEnd w:id="23"/>
      <w:r w:rsidDel="00000000" w:rsidR="00000000" w:rsidRPr="00000000">
        <w:rPr>
          <w:color w:val="000000"/>
          <w:sz w:val="20"/>
          <w:szCs w:val="20"/>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rsidR="00000000" w:rsidDel="00000000" w:rsidP="00000000" w:rsidRDefault="00000000" w:rsidRPr="00000000" w14:paraId="000000A2">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color w:val="000000"/>
          <w:sz w:val="20"/>
          <w:szCs w:val="20"/>
        </w:rPr>
      </w:pPr>
      <w:bookmarkStart w:colFirst="0" w:colLast="0" w:name="_heading=h.z337ya" w:id="24"/>
      <w:bookmarkEnd w:id="24"/>
      <w:r w:rsidDel="00000000" w:rsidR="00000000" w:rsidRPr="00000000">
        <w:rPr>
          <w:b w:val="1"/>
          <w:color w:val="000000"/>
          <w:sz w:val="20"/>
          <w:szCs w:val="20"/>
          <w:rtl w:val="0"/>
        </w:rPr>
        <w:t xml:space="preserve">Testing the BCDR Plan</w:t>
      </w:r>
    </w:p>
    <w:p w:rsidR="00000000" w:rsidDel="00000000" w:rsidP="00000000" w:rsidRDefault="00000000" w:rsidRPr="00000000" w14:paraId="000000A3">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j2qqm3" w:id="25"/>
      <w:bookmarkEnd w:id="25"/>
      <w:r w:rsidDel="00000000" w:rsidR="00000000" w:rsidRPr="00000000">
        <w:rPr>
          <w:color w:val="000000"/>
          <w:sz w:val="20"/>
          <w:szCs w:val="20"/>
          <w:rtl w:val="0"/>
        </w:rPr>
        <w:t xml:space="preserve">The Supplier shall test the BCDR Plan: </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regularly and in any event not less than once in every Contract Year;</w:t>
      </w:r>
    </w:p>
    <w:p w:rsidR="00000000" w:rsidDel="00000000" w:rsidP="00000000" w:rsidRDefault="00000000" w:rsidRPr="00000000" w14:paraId="000000A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in the event of any major reconfiguration of the Services</w:t>
      </w:r>
    </w:p>
    <w:p w:rsidR="00000000" w:rsidDel="00000000" w:rsidP="00000000" w:rsidRDefault="00000000" w:rsidRPr="00000000" w14:paraId="000000A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at any time where the </w:t>
      </w:r>
      <w:r w:rsidDel="00000000" w:rsidR="00000000" w:rsidRPr="00000000">
        <w:rPr>
          <w:sz w:val="20"/>
          <w:szCs w:val="20"/>
          <w:rtl w:val="0"/>
        </w:rPr>
        <w:t xml:space="preserve">Authority</w:t>
      </w:r>
      <w:r w:rsidDel="00000000" w:rsidR="00000000" w:rsidRPr="00000000">
        <w:rPr>
          <w:color w:val="000000"/>
          <w:sz w:val="20"/>
          <w:szCs w:val="20"/>
          <w:rtl w:val="0"/>
        </w:rPr>
        <w:t xml:space="preserve"> considers it necessary (acting in its sole discretion).  </w:t>
      </w:r>
    </w:p>
    <w:p w:rsidR="00000000" w:rsidDel="00000000" w:rsidP="00000000" w:rsidRDefault="00000000" w:rsidRPr="00000000" w14:paraId="000000A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y810tw" w:id="26"/>
      <w:bookmarkEnd w:id="26"/>
      <w:r w:rsidDel="00000000" w:rsidR="00000000" w:rsidRPr="00000000">
        <w:rPr>
          <w:color w:val="000000"/>
          <w:sz w:val="20"/>
          <w:szCs w:val="20"/>
          <w:rtl w:val="0"/>
        </w:rPr>
        <w:t xml:space="preserve">If the </w:t>
      </w:r>
      <w:r w:rsidDel="00000000" w:rsidR="00000000" w:rsidRPr="00000000">
        <w:rPr>
          <w:sz w:val="20"/>
          <w:szCs w:val="20"/>
          <w:rtl w:val="0"/>
        </w:rPr>
        <w:t xml:space="preserve">Authority</w:t>
      </w:r>
      <w:r w:rsidDel="00000000" w:rsidR="00000000" w:rsidRPr="00000000">
        <w:rPr>
          <w:color w:val="000000"/>
          <w:sz w:val="20"/>
          <w:szCs w:val="20"/>
          <w:rtl w:val="0"/>
        </w:rPr>
        <w:t xml:space="preserve"> requires an additional test of the BCDR Plan, it shall give the Supplier written notice and the Supplier shall conduct the test in accordance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’s requirements and the relevant provisions of the BCDR Plan.  The Supplier's costs of the additional test shall be borne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unless the BCDR Plan fails the additional test in which case the Supplier's costs of that failed test shall be borne by the Supplier.</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undertake and manage testing of the BCDR Plan in full consultation with and under the supervision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shall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respect of the planning, performance, and review, of each test, and shall comply with the reasonable requirements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w:t>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ensure that any use by it or any Subcontractor of "live" data in such testing is first approved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Copies of live test data used in any such testing shall be (if so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destroyed or returned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on completion of the test.</w:t>
      </w:r>
    </w:p>
    <w:p w:rsidR="00000000" w:rsidDel="00000000" w:rsidP="00000000" w:rsidRDefault="00000000" w:rsidRPr="00000000" w14:paraId="000000AA">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within twenty (20) Working Days of the conclusion of each test, provide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a report setting out:</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outcome of the test;</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any failures in the BCDR Plan (including the BCDR Plan's procedures) revealed by the test; and</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Supplier's proposals for remedying any such failures.</w:t>
      </w:r>
    </w:p>
    <w:p w:rsidR="00000000" w:rsidDel="00000000" w:rsidP="00000000" w:rsidRDefault="00000000" w:rsidRPr="00000000" w14:paraId="000000A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i7ojhp" w:id="27"/>
      <w:bookmarkEnd w:id="27"/>
      <w:r w:rsidDel="00000000" w:rsidR="00000000" w:rsidRPr="00000000">
        <w:rPr>
          <w:color w:val="000000"/>
          <w:sz w:val="20"/>
          <w:szCs w:val="20"/>
          <w:rtl w:val="0"/>
        </w:rPr>
        <w:t xml:space="preserve">Following each test, the Supplier shall take all measures requested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to remedy any failures in the BCDR Plan and such remedial activity and re-testing shall be completed by the Supplier, at its own cost, by the date reasonably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A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bookmarkStart w:colFirst="0" w:colLast="0" w:name="_heading=h.2xcytpi" w:id="28"/>
      <w:bookmarkEnd w:id="28"/>
      <w:r w:rsidDel="00000000" w:rsidR="00000000" w:rsidRPr="00000000">
        <w:rPr>
          <w:b w:val="1"/>
          <w:color w:val="000000"/>
          <w:sz w:val="20"/>
          <w:szCs w:val="20"/>
          <w:rtl w:val="0"/>
        </w:rPr>
        <w:t xml:space="preserve">Invoking the BCDR Plan</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In the event of a complete loss of service or in the event of a Disaster, the Supplier shall immediately invoke the BCDR Plan (and shall inform the </w:t>
      </w:r>
      <w:r w:rsidDel="00000000" w:rsidR="00000000" w:rsidRPr="00000000">
        <w:rPr>
          <w:sz w:val="20"/>
          <w:szCs w:val="20"/>
          <w:rtl w:val="0"/>
        </w:rPr>
        <w:t xml:space="preserve">Authority</w:t>
      </w:r>
      <w:r w:rsidDel="00000000" w:rsidR="00000000" w:rsidRPr="00000000">
        <w:rPr>
          <w:color w:val="000000"/>
          <w:sz w:val="20"/>
          <w:szCs w:val="20"/>
          <w:rtl w:val="0"/>
        </w:rPr>
        <w:t xml:space="preserve"> promptly of such invocation). In all other instances the Supplier shall invoke or test the BCDR Plan only with the prior consent of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B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0"/>
          <w:szCs w:val="20"/>
        </w:rPr>
      </w:pPr>
      <w:bookmarkStart w:colFirst="0" w:colLast="0" w:name="_heading=h.vx1227" w:id="29"/>
      <w:bookmarkEnd w:id="29"/>
      <w:r w:rsidDel="00000000" w:rsidR="00000000" w:rsidRPr="00000000">
        <w:rPr>
          <w:sz w:val="20"/>
          <w:szCs w:val="20"/>
          <w:rtl w:val="0"/>
        </w:rPr>
        <w:t xml:space="preserve">The </w:t>
      </w:r>
      <w:r w:rsidDel="00000000" w:rsidR="00000000" w:rsidRPr="00000000">
        <w:rPr>
          <w:color w:val="000000"/>
          <w:sz w:val="20"/>
          <w:szCs w:val="20"/>
          <w:rtl w:val="0"/>
        </w:rPr>
        <w:t xml:space="preserve">Insolvency</w:t>
      </w:r>
      <w:r w:rsidDel="00000000" w:rsidR="00000000" w:rsidRPr="00000000">
        <w:rPr>
          <w:sz w:val="20"/>
          <w:szCs w:val="20"/>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where an Insolvency Event of a Key Sub-contractor and/or Supplier Group member (other than the Supplier) could reasonably be expected to adversely affect delivery of the Services; and/or</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where there is an Insolvency Event of the Supplier and the insolvency arrangements enable the Supplier to invoke the plan.</w:t>
      </w:r>
    </w:p>
    <w:p w:rsidR="00000000" w:rsidDel="00000000" w:rsidP="00000000" w:rsidRDefault="00000000" w:rsidRPr="00000000" w14:paraId="000000B4">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smallCaps w:val="1"/>
          <w:color w:val="000000"/>
          <w:sz w:val="20"/>
          <w:szCs w:val="20"/>
        </w:rPr>
      </w:pPr>
      <w:r w:rsidDel="00000000" w:rsidR="00000000" w:rsidRPr="00000000">
        <w:rPr>
          <w:b w:val="1"/>
          <w:smallCaps w:val="1"/>
          <w:color w:val="000000"/>
          <w:sz w:val="20"/>
          <w:szCs w:val="20"/>
          <w:rtl w:val="0"/>
        </w:rPr>
        <w:t xml:space="preserve">C</w:t>
      </w:r>
      <w:r w:rsidDel="00000000" w:rsidR="00000000" w:rsidRPr="00000000">
        <w:rPr>
          <w:b w:val="1"/>
          <w:color w:val="000000"/>
          <w:sz w:val="20"/>
          <w:szCs w:val="20"/>
          <w:rtl w:val="0"/>
        </w:rPr>
        <w:t xml:space="preserve">ircumstances beyond your control</w:t>
      </w:r>
      <w:r w:rsidDel="00000000" w:rsidR="00000000" w:rsidRPr="00000000">
        <w:rPr>
          <w:rtl w:val="0"/>
        </w:rPr>
      </w:r>
    </w:p>
    <w:p w:rsidR="00000000" w:rsidDel="00000000" w:rsidP="00000000" w:rsidRDefault="00000000" w:rsidRPr="00000000" w14:paraId="000000B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not be entitled to relief if it would not have been impacted by the Force Majeure Event had it not failed to comply with its obligations under this Schedule. </w:t>
      </w:r>
    </w:p>
    <w:p w:rsidR="00000000" w:rsidDel="00000000" w:rsidP="00000000" w:rsidRDefault="00000000" w:rsidRPr="00000000" w14:paraId="000000B6">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color w:val="000000"/>
          <w:sz w:val="20"/>
          <w:szCs w:val="20"/>
        </w:rPr>
      </w:pPr>
      <w:r w:rsidDel="00000000" w:rsidR="00000000" w:rsidRPr="00000000">
        <w:rPr>
          <w:b w:val="1"/>
          <w:color w:val="000000"/>
          <w:sz w:val="20"/>
          <w:szCs w:val="20"/>
          <w:rtl w:val="0"/>
        </w:rPr>
        <w:t xml:space="preserve">Amendments to this Schedule in respect of Bronze Contracts</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Where a </w:t>
      </w:r>
      <w:r w:rsidDel="00000000" w:rsidR="00000000" w:rsidRPr="00000000">
        <w:rPr>
          <w:sz w:val="20"/>
          <w:szCs w:val="20"/>
          <w:rtl w:val="0"/>
        </w:rPr>
        <w:t xml:space="preserve">Authority</w:t>
      </w:r>
      <w:r w:rsidDel="00000000" w:rsidR="00000000" w:rsidRPr="00000000">
        <w:rPr>
          <w:color w:val="000000"/>
          <w:sz w:val="20"/>
          <w:szCs w:val="20"/>
          <w:rtl w:val="0"/>
        </w:rPr>
        <w:t xml:space="preserve">’s Call-Off Contract is a Bronze Contract, if specified in the Order Form or communicated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any other way, the following provisions of this Call-Off Schedule 17, shall be disapplied in respect of that Contract:</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Paragraphs 2.1.13 to 2.1.15 of Part A, inclusive;</w:t>
      </w:r>
    </w:p>
    <w:p w:rsidR="00000000" w:rsidDel="00000000" w:rsidP="00000000" w:rsidRDefault="00000000" w:rsidRPr="00000000" w14:paraId="000000BA">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5 (Insolvency Continuity Plan) of Part A;</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8.2 of Part A;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entirety of Part B of this Schedule.</w:t>
      </w:r>
    </w:p>
    <w:p w:rsidR="00000000" w:rsidDel="00000000" w:rsidP="00000000" w:rsidRDefault="00000000" w:rsidRPr="00000000" w14:paraId="000000B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Where a </w:t>
      </w:r>
      <w:r w:rsidDel="00000000" w:rsidR="00000000" w:rsidRPr="00000000">
        <w:rPr>
          <w:sz w:val="20"/>
          <w:szCs w:val="20"/>
          <w:rtl w:val="0"/>
        </w:rPr>
        <w:t xml:space="preserve">Authority</w:t>
      </w:r>
      <w:r w:rsidDel="00000000" w:rsidR="00000000" w:rsidRPr="00000000">
        <w:rPr>
          <w:color w:val="000000"/>
          <w:sz w:val="20"/>
          <w:szCs w:val="20"/>
          <w:rtl w:val="0"/>
        </w:rPr>
        <w:t xml:space="preserve">’s Call-Off Contract is a Bronze Contract, if specified in the Order Form or communicated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any other way, the following definitions in Paragraph 1 of this Call-Off Schedule 17, shall be deemed to be deleted:</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Annual Review;</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Appropriate Authority or Appropriate Authorities;</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Associates;</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Class 1 Transaction;</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Control;</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Corporate Change Event;</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Critical National Infrastructure;</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Critical Service Contract;</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CRP Information;</w:t>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Dependent Parent Undertaking;</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Group Structure Information and Resolution Commentary;</w:t>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Parent Undertaking;</w:t>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Public Sector Dependent Supplier;</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Subsidiary Undertaking;</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Supplier Group;</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UK Public Sector Business; and</w:t>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UK Public Sector/CNI Contract Information.</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rtl w:val="0"/>
        </w:rPr>
      </w:r>
    </w:p>
    <w:p w:rsidR="00000000" w:rsidDel="00000000" w:rsidP="00000000" w:rsidRDefault="00000000" w:rsidRPr="00000000" w14:paraId="000000D0">
      <w:pPr>
        <w:ind w:firstLine="1418"/>
        <w:rPr>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ind w:left="720" w:hanging="720"/>
        <w:rPr>
          <w:b w:val="1"/>
          <w:color w:val="000000"/>
          <w:sz w:val="20"/>
          <w:szCs w:val="20"/>
        </w:rPr>
      </w:pPr>
      <w:r w:rsidDel="00000000" w:rsidR="00000000" w:rsidRPr="00000000">
        <w:rPr>
          <w:b w:val="1"/>
          <w:color w:val="000000"/>
          <w:sz w:val="20"/>
          <w:szCs w:val="20"/>
          <w:rtl w:val="0"/>
        </w:rPr>
        <w:t xml:space="preserve">Part B:  Corporate Resolution Planning</w:t>
      </w:r>
    </w:p>
    <w:p w:rsidR="00000000" w:rsidDel="00000000" w:rsidP="00000000" w:rsidRDefault="00000000" w:rsidRPr="00000000" w14:paraId="000000D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Service Status and Supplier Status</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This Contract </w:t>
      </w:r>
      <w:r w:rsidDel="00000000" w:rsidR="00000000" w:rsidRPr="00000000">
        <w:rPr>
          <w:color w:val="000000"/>
          <w:sz w:val="20"/>
          <w:szCs w:val="20"/>
          <w:highlight w:val="yellow"/>
          <w:rtl w:val="0"/>
        </w:rPr>
        <w:t xml:space="preserve">[insert ‘is’ or ‘is not’</w:t>
      </w:r>
      <w:r w:rsidDel="00000000" w:rsidR="00000000" w:rsidRPr="00000000">
        <w:rPr>
          <w:color w:val="000000"/>
          <w:sz w:val="20"/>
          <w:szCs w:val="20"/>
          <w:rtl w:val="0"/>
        </w:rPr>
        <w:t xml:space="preserve">] a Critical Service Contract.</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notify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Provision of Corporate Resolution Planning Information</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Subject to Paragraphs 2.6, 2.10 and 2.11 of this Part B:</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D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ensure that the CRP Information provided pursuant to Paragraphs 2.2, 2.8 and 2.9 of this Part B:</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is full, comprehensive, accurate and up to date;</w:t>
      </w:r>
    </w:p>
    <w:p w:rsidR="00000000" w:rsidDel="00000000" w:rsidP="00000000" w:rsidRDefault="00000000" w:rsidRPr="00000000" w14:paraId="000000D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is split into two parts:</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Group Structure Information and Resolution Commentary;</w:t>
      </w:r>
    </w:p>
    <w:p w:rsidR="00000000" w:rsidDel="00000000" w:rsidP="00000000" w:rsidRDefault="00000000" w:rsidRPr="00000000" w14:paraId="000000D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Following receipt by the Appropriate Authority or Appropriate Authorities of the CRP Information pursuant to Paragraphs 2.2, 2.8 and 2.9 of this Part B,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If the Appropriate Authority or Appropriate Authorities rejects the CRP Information:</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Authority shall (and shall procure that the Cabinet Office Markets and Suppliers Team shall) inform the Supplier in writing of its reasons for its rejection; and</w:t>
      </w:r>
    </w:p>
    <w:p w:rsidR="00000000" w:rsidDel="00000000" w:rsidP="00000000" w:rsidRDefault="00000000" w:rsidRPr="00000000" w14:paraId="000000E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the Framework Agreement at any time.</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An Assurance shall be deemed Valid for the purposes of Paragraph 2.6 of this Part B if:</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Schedule 18 (Financial Distress) (if applicable);</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30 days of a Corporate Change Event unless not required pursuant to Paragraph 2.10;</w:t>
      </w:r>
    </w:p>
    <w:p w:rsidR="00000000" w:rsidDel="00000000" w:rsidP="00000000" w:rsidRDefault="00000000" w:rsidRPr="00000000" w14:paraId="000000E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30 days of the date that:</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F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unless not required pursuant to Paragraph 2.10.</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the CRP Information to the Appropriate Authority or Appropriate Authorities.</w:t>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or a Parent Undertaking of the Supplier has a credit rating of either:</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Aa3 or better from Moody’s;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 or better from Standard and Poors;</w:t>
      </w:r>
    </w:p>
    <w:p w:rsidR="00000000" w:rsidDel="00000000" w:rsidP="00000000" w:rsidRDefault="00000000" w:rsidRPr="00000000" w14:paraId="000000F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 or better from Fitch;</w:t>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120" w:lineRule="auto"/>
        <w:ind w:left="720" w:firstLine="0"/>
        <w:jc w:val="left"/>
        <w:rPr>
          <w:sz w:val="20"/>
          <w:szCs w:val="20"/>
        </w:rPr>
      </w:pPr>
      <w:r w:rsidDel="00000000" w:rsidR="00000000" w:rsidRPr="00000000">
        <w:rPr>
          <w:sz w:val="20"/>
          <w:szCs w:val="20"/>
          <w:rtl w:val="0"/>
        </w:rPr>
        <w:t xml:space="preserve">the Supplier will not be required to provide any CRP Information unless or until either (i) a Financial Distress Event occurs (unless the Supplier is relieved of the consequences of the Financial Distress Event under Paragraph 7.1 of Annex 3 to Schedule 18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Termination Rights</w:t>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be entitled to terminate the Customer Contract if the Supplier is required to provide CRP Information under Paragraph 2 of this Part B and either: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fails to provide the CRP Information within 4 months of the Appropriate Authority’s or Appropriate Authorities’ request; or</w:t>
      </w:r>
    </w:p>
    <w:p w:rsidR="00000000" w:rsidDel="00000000" w:rsidP="00000000" w:rsidRDefault="00000000" w:rsidRPr="00000000" w14:paraId="000000F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fails to obtain an Assurance from the Appropriate Authority or Appropriate Authorities within 4 months of the date that it was first required to provide the CRP Information under the Customer Contract,</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w:t>
      </w:r>
      <w:r w:rsidDel="00000000" w:rsidR="00000000" w:rsidRPr="00000000">
        <w:rPr>
          <w:sz w:val="20"/>
          <w:szCs w:val="20"/>
          <w:rtl w:val="0"/>
        </w:rPr>
        <w:t xml:space="preserve">Authority</w:t>
      </w:r>
      <w:r w:rsidDel="00000000" w:rsidR="00000000" w:rsidRPr="00000000">
        <w:rPr>
          <w:color w:val="000000"/>
          <w:sz w:val="20"/>
          <w:szCs w:val="20"/>
          <w:rtl w:val="0"/>
        </w:rPr>
        <w:t xml:space="preserve">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bookmarkStart w:colFirst="0" w:colLast="0" w:name="_heading=h.23ckvvd" w:id="30"/>
      <w:bookmarkEnd w:id="30"/>
      <w:r w:rsidDel="00000000" w:rsidR="00000000" w:rsidRPr="00000000">
        <w:rPr>
          <w:color w:val="000000"/>
          <w:sz w:val="20"/>
          <w:szCs w:val="20"/>
          <w:rtl w:val="0"/>
        </w:rPr>
        <w:t xml:space="preserve">Where the Appropriate Authority is the Cabinet Office Markets and Suppliers Team, at the Supplier’s request,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use reasonable endeavours to procure that the Cabinet Office enters into a confidentiality and usage agreement with the Supplier containing terms no less stringent than those placed on the </w:t>
      </w:r>
      <w:r w:rsidDel="00000000" w:rsidR="00000000" w:rsidRPr="00000000">
        <w:rPr>
          <w:sz w:val="20"/>
          <w:szCs w:val="20"/>
          <w:rtl w:val="0"/>
        </w:rPr>
        <w:t xml:space="preserve">Authority</w:t>
      </w:r>
      <w:r w:rsidDel="00000000" w:rsidR="00000000" w:rsidRPr="00000000">
        <w:rPr>
          <w:color w:val="000000"/>
          <w:sz w:val="20"/>
          <w:szCs w:val="20"/>
          <w:rtl w:val="0"/>
        </w:rPr>
        <w:t xml:space="preserve"> under paragraph 4.1 of this Part B</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rtl w:val="0"/>
        </w:rPr>
      </w:r>
    </w:p>
    <w:p w:rsidR="00000000" w:rsidDel="00000000" w:rsidP="00000000" w:rsidRDefault="00000000" w:rsidRPr="00000000" w14:paraId="0000010B">
      <w:pPr>
        <w:ind w:firstLine="1418"/>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20"/>
          <w:szCs w:val="20"/>
        </w:rPr>
      </w:pPr>
      <w:r w:rsidDel="00000000" w:rsidR="00000000" w:rsidRPr="00000000">
        <w:rPr>
          <w:b w:val="1"/>
          <w:sz w:val="20"/>
          <w:szCs w:val="20"/>
          <w:rtl w:val="0"/>
        </w:rPr>
        <w:t xml:space="preserve">Appendix 1: Group structure information and resolution commentary</w:t>
      </w:r>
    </w:p>
    <w:p w:rsidR="00000000" w:rsidDel="00000000" w:rsidP="00000000" w:rsidRDefault="00000000" w:rsidRPr="00000000" w14:paraId="0000010D">
      <w:pPr>
        <w:numPr>
          <w:ilvl w:val="0"/>
          <w:numId w:val="2"/>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The Supplier shall: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20"/>
          <w:szCs w:val="20"/>
        </w:rPr>
      </w:pPr>
      <w:r w:rsidDel="00000000" w:rsidR="00000000" w:rsidRPr="00000000">
        <w:rPr>
          <w:b w:val="1"/>
          <w:sz w:val="20"/>
          <w:szCs w:val="20"/>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The Supplier shall:</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involve or could reasonably be considered to involve CNI;</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sz w:val="20"/>
          <w:szCs w:val="20"/>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0D+X9wv4HBess7os+LT4YUt9g==">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2022-09-06T09:48:00Z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